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3F1E98ED" w14:textId="44A77D74"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A92FC2">
        <w:rPr>
          <w:rFonts w:ascii="Times New Roman" w:eastAsia="Times New Roman" w:hAnsi="Times New Roman" w:cs="Times New Roman"/>
          <w:sz w:val="24"/>
          <w:szCs w:val="24"/>
        </w:rPr>
        <w:t>Margaux Fox</w:t>
      </w:r>
      <w:r>
        <w:rPr>
          <w:rFonts w:ascii="Times New Roman" w:eastAsia="Times New Roman" w:hAnsi="Times New Roman" w:cs="Times New Roman"/>
          <w:sz w:val="24"/>
          <w:szCs w:val="24"/>
        </w:rPr>
        <w:t xml:space="preserve"> </w:t>
      </w:r>
    </w:p>
    <w:p w14:paraId="13DDA107"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4CC9B751"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A92FC2">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B</w:t>
      </w:r>
      <w:r w:rsidR="00A92FC2">
        <w:rPr>
          <w:rFonts w:ascii="Times New Roman" w:eastAsia="Times New Roman" w:hAnsi="Times New Roman" w:cs="Times New Roman"/>
          <w:sz w:val="24"/>
          <w:szCs w:val="24"/>
        </w:rPr>
        <w:t>ednarski III</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p>
    <w:p w14:paraId="73F8C38A" w14:textId="1E98AAF2"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Pr>
          <w:rFonts w:ascii="Times New Roman" w:eastAsia="Times New Roman" w:hAnsi="Times New Roman" w:cs="Times New Roman"/>
          <w:sz w:val="24"/>
          <w:szCs w:val="24"/>
        </w:rPr>
        <w:t>J</w:t>
      </w:r>
      <w:r w:rsidR="00A92FC2">
        <w:rPr>
          <w:rFonts w:ascii="Times New Roman" w:eastAsia="Times New Roman" w:hAnsi="Times New Roman" w:cs="Times New Roman"/>
          <w:sz w:val="24"/>
          <w:szCs w:val="24"/>
        </w:rPr>
        <w:t>anuary</w:t>
      </w:r>
      <w:r>
        <w:rPr>
          <w:rFonts w:ascii="Times New Roman" w:eastAsia="Times New Roman" w:hAnsi="Times New Roman" w:cs="Times New Roman"/>
          <w:sz w:val="24"/>
          <w:szCs w:val="24"/>
        </w:rPr>
        <w:t xml:space="preserve"> </w:t>
      </w:r>
      <w:r w:rsidR="00A92FC2">
        <w:rPr>
          <w:rFonts w:ascii="Times New Roman" w:eastAsia="Times New Roman" w:hAnsi="Times New Roman" w:cs="Times New Roman"/>
          <w:sz w:val="24"/>
          <w:szCs w:val="24"/>
        </w:rPr>
        <w:t>31</w:t>
      </w:r>
      <w:r w:rsidRPr="003E3FA5">
        <w:rPr>
          <w:rFonts w:ascii="Times New Roman" w:eastAsia="Times New Roman" w:hAnsi="Times New Roman" w:cs="Times New Roman"/>
          <w:sz w:val="24"/>
          <w:szCs w:val="24"/>
        </w:rPr>
        <w:t>, 202</w:t>
      </w:r>
      <w:r w:rsidR="00A92FC2">
        <w:rPr>
          <w:rFonts w:ascii="Times New Roman" w:eastAsia="Times New Roman" w:hAnsi="Times New Roman" w:cs="Times New Roman"/>
          <w:sz w:val="24"/>
          <w:szCs w:val="24"/>
        </w:rPr>
        <w:t>3</w:t>
      </w:r>
    </w:p>
    <w:p w14:paraId="297282B7" w14:textId="77777777"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p>
    <w:p w14:paraId="290D6A71" w14:textId="243F5427" w:rsidR="00D4732B" w:rsidRPr="003E3FA5" w:rsidRDefault="00D4732B" w:rsidP="00CB3015">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w:t>
      </w:r>
      <w:r w:rsidR="00A92FC2">
        <w:rPr>
          <w:rFonts w:ascii="Times New Roman" w:eastAsia="Times New Roman" w:hAnsi="Times New Roman" w:cs="Times New Roman"/>
          <w:bCs/>
          <w:iCs/>
          <w:sz w:val="24"/>
          <w:szCs w:val="24"/>
        </w:rPr>
        <w:t>4171</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Texas</w:t>
      </w:r>
      <w:r w:rsidR="00A92FC2">
        <w:rPr>
          <w:rFonts w:ascii="Times New Roman" w:eastAsia="Times New Roman" w:hAnsi="Times New Roman" w:cs="Times New Roman"/>
          <w:bCs/>
          <w:i/>
          <w:iCs/>
          <w:sz w:val="24"/>
          <w:szCs w:val="24"/>
        </w:rPr>
        <w:t xml:space="preserve"> Water</w:t>
      </w:r>
      <w:r>
        <w:rPr>
          <w:rFonts w:ascii="Times New Roman" w:eastAsia="Times New Roman" w:hAnsi="Times New Roman" w:cs="Times New Roman"/>
          <w:bCs/>
          <w:i/>
          <w:iCs/>
          <w:sz w:val="24"/>
          <w:szCs w:val="24"/>
        </w:rPr>
        <w:t xml:space="preserve"> Utilit</w:t>
      </w:r>
      <w:r w:rsidR="00A92FC2">
        <w:rPr>
          <w:rFonts w:ascii="Times New Roman" w:eastAsia="Times New Roman" w:hAnsi="Times New Roman" w:cs="Times New Roman"/>
          <w:bCs/>
          <w:i/>
          <w:iCs/>
          <w:sz w:val="24"/>
          <w:szCs w:val="24"/>
        </w:rPr>
        <w:t>ies, L.P. and CS Water Corporation</w:t>
      </w:r>
      <w:r>
        <w:rPr>
          <w:rFonts w:ascii="Times New Roman" w:eastAsia="Times New Roman" w:hAnsi="Times New Roman" w:cs="Times New Roman"/>
          <w:bCs/>
          <w:i/>
          <w:iCs/>
          <w:sz w:val="24"/>
          <w:szCs w:val="24"/>
        </w:rPr>
        <w:t xml:space="preserve"> </w:t>
      </w:r>
      <w:r w:rsidRPr="00147CE5">
        <w:rPr>
          <w:rFonts w:ascii="Times New Roman" w:eastAsia="Times New Roman" w:hAnsi="Times New Roman" w:cs="Times New Roman"/>
          <w:bCs/>
          <w:i/>
          <w:iCs/>
          <w:sz w:val="24"/>
          <w:szCs w:val="24"/>
        </w:rPr>
        <w:t>for Sale, Transfer, or Merger of Facilities and Certificate Rights in</w:t>
      </w:r>
      <w:r>
        <w:rPr>
          <w:rFonts w:ascii="Times New Roman" w:eastAsia="Times New Roman" w:hAnsi="Times New Roman" w:cs="Times New Roman"/>
          <w:bCs/>
          <w:i/>
          <w:iCs/>
          <w:sz w:val="24"/>
          <w:szCs w:val="24"/>
        </w:rPr>
        <w:t xml:space="preserve"> </w:t>
      </w:r>
      <w:r w:rsidR="00A92FC2">
        <w:rPr>
          <w:rFonts w:ascii="Times New Roman" w:eastAsia="Times New Roman" w:hAnsi="Times New Roman" w:cs="Times New Roman"/>
          <w:bCs/>
          <w:i/>
          <w:iCs/>
          <w:sz w:val="24"/>
          <w:szCs w:val="24"/>
        </w:rPr>
        <w:t>Bosque</w:t>
      </w:r>
      <w:r>
        <w:rPr>
          <w:rFonts w:ascii="Times New Roman" w:eastAsia="Times New Roman" w:hAnsi="Times New Roman" w:cs="Times New Roman"/>
          <w:bCs/>
          <w:i/>
          <w:iCs/>
          <w:sz w:val="24"/>
          <w:szCs w:val="24"/>
        </w:rPr>
        <w:t xml:space="preserve"> County</w:t>
      </w:r>
    </w:p>
    <w:p w14:paraId="02B9413A" w14:textId="77777777" w:rsidR="00D4732B" w:rsidRPr="003E3FA5" w:rsidRDefault="00D4732B" w:rsidP="0026077E">
      <w:pPr>
        <w:spacing w:after="0" w:line="240" w:lineRule="auto"/>
        <w:jc w:val="both"/>
        <w:rPr>
          <w:rFonts w:ascii="Times New Roman" w:eastAsia="Times New Roman" w:hAnsi="Times New Roman" w:cs="Times New Roman"/>
          <w:sz w:val="24"/>
          <w:szCs w:val="24"/>
        </w:rPr>
      </w:pPr>
    </w:p>
    <w:p w14:paraId="18080F30" w14:textId="5B2B9D71" w:rsidR="00D4732B" w:rsidRDefault="00D4732B" w:rsidP="0026077E">
      <w:pPr>
        <w:spacing w:after="120" w:line="360" w:lineRule="auto"/>
        <w:ind w:firstLine="720"/>
        <w:jc w:val="both"/>
        <w:rPr>
          <w:rFonts w:ascii="Times New Roman" w:eastAsia="Times New Roman" w:hAnsi="Times New Roman" w:cs="Times New Roman"/>
          <w:sz w:val="24"/>
          <w:szCs w:val="24"/>
        </w:rPr>
      </w:pPr>
      <w:r w:rsidRPr="00AC0F73">
        <w:rPr>
          <w:rFonts w:ascii="Times New Roman" w:eastAsia="Times New Roman" w:hAnsi="Times New Roman" w:cs="Times New Roman"/>
          <w:sz w:val="24"/>
          <w:szCs w:val="24"/>
        </w:rPr>
        <w:t xml:space="preserve">On </w:t>
      </w:r>
      <w:r w:rsidR="00A92FC2">
        <w:rPr>
          <w:rFonts w:ascii="Times New Roman" w:eastAsia="Times New Roman" w:hAnsi="Times New Roman" w:cs="Times New Roman"/>
          <w:sz w:val="24"/>
          <w:szCs w:val="24"/>
        </w:rPr>
        <w:t>September</w:t>
      </w:r>
      <w:r>
        <w:rPr>
          <w:rFonts w:ascii="Times New Roman" w:eastAsia="Times New Roman" w:hAnsi="Times New Roman" w:cs="Times New Roman"/>
          <w:sz w:val="24"/>
          <w:szCs w:val="24"/>
        </w:rPr>
        <w:t xml:space="preserve"> </w:t>
      </w:r>
      <w:r w:rsidR="00A92FC2">
        <w:rPr>
          <w:rFonts w:ascii="Times New Roman" w:eastAsia="Times New Roman" w:hAnsi="Times New Roman" w:cs="Times New Roman"/>
          <w:sz w:val="24"/>
          <w:szCs w:val="24"/>
        </w:rPr>
        <w:t>30</w:t>
      </w:r>
      <w:r w:rsidRPr="00AC0F73">
        <w:rPr>
          <w:rFonts w:ascii="Times New Roman" w:eastAsia="Times New Roman" w:hAnsi="Times New Roman" w:cs="Times New Roman"/>
          <w:sz w:val="24"/>
          <w:szCs w:val="24"/>
        </w:rPr>
        <w:t xml:space="preserve">, 2022, </w:t>
      </w:r>
      <w:r w:rsidR="00A92FC2">
        <w:rPr>
          <w:rFonts w:ascii="Times New Roman" w:eastAsia="Times New Roman" w:hAnsi="Times New Roman" w:cs="Times New Roman"/>
          <w:sz w:val="24"/>
          <w:szCs w:val="24"/>
        </w:rPr>
        <w:t>Texas Water Utilities, L.P.</w:t>
      </w:r>
      <w:r w:rsidRPr="00AC0F73">
        <w:rPr>
          <w:rFonts w:ascii="Times New Roman" w:eastAsia="Times New Roman" w:hAnsi="Times New Roman" w:cs="Times New Roman"/>
          <w:sz w:val="24"/>
          <w:szCs w:val="24"/>
        </w:rPr>
        <w:t xml:space="preserve"> (</w:t>
      </w:r>
      <w:r w:rsidR="00E850EE">
        <w:rPr>
          <w:rFonts w:ascii="Times New Roman" w:eastAsia="Times New Roman" w:hAnsi="Times New Roman" w:cs="Times New Roman"/>
          <w:sz w:val="24"/>
          <w:szCs w:val="24"/>
        </w:rPr>
        <w:t>Texas Water</w:t>
      </w:r>
      <w:r w:rsidRPr="00AC0F7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w:t>
      </w:r>
      <w:r w:rsidR="00E850EE">
        <w:rPr>
          <w:rFonts w:ascii="Times New Roman" w:eastAsia="Times New Roman" w:hAnsi="Times New Roman" w:cs="Times New Roman"/>
          <w:sz w:val="24"/>
          <w:szCs w:val="24"/>
        </w:rPr>
        <w:t>CS Water Corporation (CS Water)</w:t>
      </w:r>
      <w:r w:rsidRPr="00AC0F73">
        <w:rPr>
          <w:rFonts w:ascii="Times New Roman" w:eastAsia="Times New Roman" w:hAnsi="Times New Roman" w:cs="Times New Roman"/>
          <w:sz w:val="24"/>
          <w:szCs w:val="24"/>
        </w:rPr>
        <w:t xml:space="preserve"> filed an application for the sale and transfer of facilities and certificate rights in </w:t>
      </w:r>
      <w:r w:rsidR="00E850EE">
        <w:rPr>
          <w:rFonts w:ascii="Times New Roman" w:eastAsia="Times New Roman" w:hAnsi="Times New Roman" w:cs="Times New Roman"/>
          <w:sz w:val="24"/>
          <w:szCs w:val="24"/>
        </w:rPr>
        <w:t>Bosque</w:t>
      </w:r>
      <w:r>
        <w:rPr>
          <w:rFonts w:ascii="Times New Roman" w:eastAsia="Times New Roman" w:hAnsi="Times New Roman" w:cs="Times New Roman"/>
          <w:sz w:val="24"/>
          <w:szCs w:val="24"/>
        </w:rPr>
        <w:t xml:space="preserve"> County</w:t>
      </w:r>
      <w:r w:rsidRPr="00AC0F73">
        <w:rPr>
          <w:rFonts w:ascii="Times New Roman" w:eastAsia="Times New Roman" w:hAnsi="Times New Roman" w:cs="Times New Roman"/>
          <w:sz w:val="24"/>
          <w:szCs w:val="24"/>
        </w:rPr>
        <w:t xml:space="preserve"> under the provisions of Texas Water Code § 13.301 and 16 Texas Administrative Code § 24.239. </w:t>
      </w:r>
    </w:p>
    <w:p w14:paraId="41C7DCC5" w14:textId="76780A4A" w:rsidR="00376E5F" w:rsidRPr="00973928" w:rsidRDefault="00376E5F" w:rsidP="0026077E">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E850EE">
        <w:rPr>
          <w:rFonts w:ascii="Times New Roman" w:eastAsia="Times New Roman" w:hAnsi="Times New Roman" w:cs="Times New Roman"/>
          <w:sz w:val="24"/>
          <w:szCs w:val="24"/>
        </w:rPr>
        <w:t>Texas Water</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014C8B29" w:rsidR="00F7391A" w:rsidRPr="000A798A" w:rsidRDefault="00133D92" w:rsidP="0026077E">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E850EE">
        <w:rPr>
          <w:rFonts w:ascii="Times New Roman" w:eastAsia="Times New Roman" w:hAnsi="Times New Roman" w:cs="Times New Roman"/>
          <w:sz w:val="24"/>
          <w:szCs w:val="24"/>
        </w:rPr>
        <w:t>Texas Water</w:t>
      </w:r>
      <w:r w:rsidR="00F7391A">
        <w:rPr>
          <w:rFonts w:ascii="Times New Roman" w:eastAsia="Times New Roman" w:hAnsi="Times New Roman" w:cs="Times New Roman"/>
          <w:sz w:val="24"/>
          <w:szCs w:val="24"/>
        </w:rPr>
        <w:t xml:space="preserve"> filed an affidavit stating that </w:t>
      </w:r>
      <w:proofErr w:type="spellStart"/>
      <w:r w:rsidR="00434C99">
        <w:rPr>
          <w:rFonts w:ascii="Times New Roman" w:eastAsia="Times New Roman" w:hAnsi="Times New Roman" w:cs="Times New Roman"/>
          <w:sz w:val="24"/>
          <w:szCs w:val="24"/>
        </w:rPr>
        <w:t>SouthWest</w:t>
      </w:r>
      <w:proofErr w:type="spellEnd"/>
      <w:r w:rsidR="00434C99">
        <w:rPr>
          <w:rFonts w:ascii="Times New Roman" w:eastAsia="Times New Roman" w:hAnsi="Times New Roman" w:cs="Times New Roman"/>
          <w:sz w:val="24"/>
          <w:szCs w:val="24"/>
        </w:rPr>
        <w:t xml:space="preserve"> Water Company (</w:t>
      </w:r>
      <w:proofErr w:type="spellStart"/>
      <w:r w:rsidR="00434C99">
        <w:rPr>
          <w:rFonts w:ascii="Times New Roman" w:eastAsia="Times New Roman" w:hAnsi="Times New Roman" w:cs="Times New Roman"/>
          <w:sz w:val="24"/>
          <w:szCs w:val="24"/>
        </w:rPr>
        <w:t>SouthWest</w:t>
      </w:r>
      <w:proofErr w:type="spellEnd"/>
      <w:r w:rsidR="00434C99">
        <w:rPr>
          <w:rFonts w:ascii="Times New Roman" w:eastAsia="Times New Roman" w:hAnsi="Times New Roman" w:cs="Times New Roman"/>
          <w:sz w:val="24"/>
          <w:szCs w:val="24"/>
        </w:rPr>
        <w:t xml:space="preserve"> Water)</w:t>
      </w:r>
      <w:r w:rsidR="00F7391A">
        <w:rPr>
          <w:rFonts w:ascii="Times New Roman" w:eastAsia="Times New Roman" w:hAnsi="Times New Roman" w:cs="Times New Roman"/>
          <w:sz w:val="24"/>
          <w:szCs w:val="24"/>
        </w:rPr>
        <w:t xml:space="preserve"> is capable, available, and willing to cover any</w:t>
      </w:r>
      <w:r w:rsidR="009A12BA">
        <w:rPr>
          <w:rFonts w:ascii="Times New Roman" w:eastAsia="Times New Roman" w:hAnsi="Times New Roman" w:cs="Times New Roman"/>
          <w:sz w:val="24"/>
          <w:szCs w:val="24"/>
        </w:rPr>
        <w:t xml:space="preserve"> temporary cash shortages and </w:t>
      </w:r>
      <w:r w:rsidR="00F7391A">
        <w:rPr>
          <w:rFonts w:ascii="Times New Roman" w:eastAsia="Times New Roman" w:hAnsi="Times New Roman" w:cs="Times New Roman"/>
          <w:sz w:val="24"/>
          <w:szCs w:val="24"/>
        </w:rPr>
        <w:t xml:space="preserve">operating </w:t>
      </w:r>
      <w:r w:rsidR="00F7391A" w:rsidRPr="000A798A">
        <w:rPr>
          <w:rFonts w:ascii="Times New Roman" w:eastAsia="Times New Roman" w:hAnsi="Times New Roman" w:cs="Times New Roman"/>
          <w:sz w:val="24"/>
          <w:szCs w:val="24"/>
        </w:rPr>
        <w:t>expense shortfalls.</w:t>
      </w:r>
      <w:r w:rsidR="00F7391A" w:rsidRPr="000A798A">
        <w:rPr>
          <w:rStyle w:val="FootnoteReference"/>
          <w:rFonts w:ascii="Times New Roman" w:eastAsia="Times New Roman" w:hAnsi="Times New Roman" w:cs="Times New Roman"/>
          <w:sz w:val="24"/>
          <w:szCs w:val="24"/>
        </w:rPr>
        <w:footnoteReference w:id="1"/>
      </w:r>
    </w:p>
    <w:p w14:paraId="63473F0F" w14:textId="31D717E0" w:rsidR="00133D92" w:rsidRPr="000A798A" w:rsidRDefault="00133D92" w:rsidP="0026077E">
      <w:pPr>
        <w:spacing w:after="120" w:line="360" w:lineRule="auto"/>
        <w:ind w:firstLine="720"/>
        <w:jc w:val="both"/>
        <w:rPr>
          <w:rFonts w:ascii="Times New Roman" w:eastAsia="Times New Roman" w:hAnsi="Times New Roman" w:cs="Times New Roman"/>
          <w:sz w:val="24"/>
          <w:szCs w:val="24"/>
        </w:rPr>
      </w:pPr>
      <w:r w:rsidRPr="000A798A">
        <w:rPr>
          <w:rFonts w:ascii="Times New Roman" w:eastAsia="Times New Roman" w:hAnsi="Times New Roman" w:cs="Times New Roman"/>
          <w:sz w:val="24"/>
          <w:szCs w:val="24"/>
        </w:rPr>
        <w:t xml:space="preserve">My analysis is based on financial statements ending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2021</w:t>
      </w:r>
      <w:r w:rsidRPr="000A798A">
        <w:rPr>
          <w:rFonts w:ascii="Times New Roman" w:eastAsia="Times New Roman" w:hAnsi="Times New Roman" w:cs="Times New Roman"/>
          <w:sz w:val="24"/>
          <w:szCs w:val="24"/>
        </w:rPr>
        <w:t xml:space="preserve">.  These financial statements contain an unqualified auditor’s opinion from </w:t>
      </w:r>
      <w:r w:rsidR="00434C99">
        <w:rPr>
          <w:rFonts w:ascii="Times New Roman" w:eastAsia="Times New Roman" w:hAnsi="Times New Roman" w:cs="Times New Roman"/>
          <w:sz w:val="24"/>
          <w:szCs w:val="24"/>
        </w:rPr>
        <w:t>PricewaterhouseCoopers LLP</w:t>
      </w:r>
      <w:r w:rsidR="00F7391A" w:rsidRPr="000A798A">
        <w:rPr>
          <w:rFonts w:ascii="Times New Roman" w:eastAsia="Times New Roman" w:hAnsi="Times New Roman" w:cs="Times New Roman"/>
          <w:sz w:val="24"/>
          <w:szCs w:val="24"/>
        </w:rPr>
        <w:t xml:space="preserve"> </w:t>
      </w:r>
      <w:r w:rsidRPr="000A798A">
        <w:rPr>
          <w:rFonts w:ascii="Times New Roman" w:eastAsia="Times New Roman" w:hAnsi="Times New Roman" w:cs="Times New Roman"/>
          <w:sz w:val="24"/>
          <w:szCs w:val="24"/>
        </w:rPr>
        <w:t xml:space="preserve">stating that </w:t>
      </w:r>
      <w:r w:rsidRPr="000A798A">
        <w:rPr>
          <w:rFonts w:ascii="Times New Roman" w:eastAsia="Times New Roman" w:hAnsi="Times New Roman" w:cs="Times New Roman"/>
          <w:sz w:val="24"/>
          <w:szCs w:val="24"/>
        </w:rPr>
        <w:lastRenderedPageBreak/>
        <w:t xml:space="preserve">the financial statements present fairly, in all material respects, the financial position of </w:t>
      </w:r>
      <w:proofErr w:type="spellStart"/>
      <w:r w:rsidR="00434C99">
        <w:rPr>
          <w:rFonts w:ascii="Times New Roman" w:eastAsia="Times New Roman" w:hAnsi="Times New Roman" w:cs="Times New Roman"/>
          <w:sz w:val="24"/>
          <w:szCs w:val="24"/>
        </w:rPr>
        <w:t>SouthWest</w:t>
      </w:r>
      <w:proofErr w:type="spellEnd"/>
      <w:r w:rsidR="00434C99">
        <w:rPr>
          <w:rFonts w:ascii="Times New Roman" w:eastAsia="Times New Roman" w:hAnsi="Times New Roman" w:cs="Times New Roman"/>
          <w:sz w:val="24"/>
          <w:szCs w:val="24"/>
        </w:rPr>
        <w:t xml:space="preserve"> Water</w:t>
      </w:r>
      <w:r w:rsidRPr="000A798A">
        <w:rPr>
          <w:rFonts w:ascii="Times New Roman" w:eastAsia="Times New Roman" w:hAnsi="Times New Roman" w:cs="Times New Roman"/>
          <w:sz w:val="24"/>
          <w:szCs w:val="24"/>
        </w:rPr>
        <w:t xml:space="preserve"> as of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2021</w:t>
      </w:r>
      <w:r w:rsidR="00BA5465" w:rsidRPr="000A798A">
        <w:rPr>
          <w:rFonts w:ascii="Times New Roman" w:eastAsia="Times New Roman" w:hAnsi="Times New Roman" w:cs="Times New Roman"/>
          <w:sz w:val="24"/>
          <w:szCs w:val="24"/>
        </w:rPr>
        <w:t>.</w:t>
      </w:r>
      <w:r w:rsidR="00EF7E43" w:rsidRPr="000A798A">
        <w:rPr>
          <w:rStyle w:val="FootnoteReference"/>
          <w:rFonts w:ascii="Times New Roman" w:eastAsia="Times New Roman" w:hAnsi="Times New Roman" w:cs="Times New Roman"/>
          <w:sz w:val="24"/>
          <w:szCs w:val="24"/>
        </w:rPr>
        <w:footnoteReference w:id="2"/>
      </w:r>
    </w:p>
    <w:p w14:paraId="20B5D911" w14:textId="630B1B4C" w:rsidR="00133D92" w:rsidRPr="007C0B64" w:rsidRDefault="00133D92" w:rsidP="0026077E">
      <w:pPr>
        <w:spacing w:after="120" w:line="360" w:lineRule="auto"/>
        <w:jc w:val="both"/>
        <w:rPr>
          <w:rFonts w:ascii="Times New Roman" w:eastAsia="Times New Roman" w:hAnsi="Times New Roman" w:cs="Times New Roman"/>
          <w:sz w:val="24"/>
          <w:szCs w:val="24"/>
        </w:rPr>
      </w:pPr>
      <w:r w:rsidRPr="007C0B64">
        <w:rPr>
          <w:rFonts w:ascii="Times New Roman" w:eastAsia="Times New Roman" w:hAnsi="Times New Roman" w:cs="Times New Roman"/>
          <w:sz w:val="24"/>
          <w:szCs w:val="24"/>
        </w:rPr>
        <w:tab/>
      </w:r>
      <w:r w:rsidR="007048EB">
        <w:rPr>
          <w:rFonts w:ascii="Times New Roman" w:eastAsia="Times New Roman" w:hAnsi="Times New Roman" w:cs="Times New Roman"/>
          <w:sz w:val="24"/>
          <w:szCs w:val="24"/>
        </w:rPr>
        <w:t>Texas Water</w:t>
      </w:r>
      <w:r w:rsidR="00F7391A" w:rsidRPr="007C0B64">
        <w:rPr>
          <w:rFonts w:ascii="Times New Roman" w:eastAsia="Times New Roman" w:hAnsi="Times New Roman" w:cs="Times New Roman"/>
          <w:sz w:val="24"/>
          <w:szCs w:val="24"/>
        </w:rPr>
        <w:t xml:space="preserve"> provided the </w:t>
      </w:r>
      <w:r w:rsidR="00633C49" w:rsidRPr="007C0B64">
        <w:rPr>
          <w:rFonts w:ascii="Times New Roman" w:eastAsia="Times New Roman" w:hAnsi="Times New Roman" w:cs="Times New Roman"/>
          <w:sz w:val="24"/>
          <w:szCs w:val="24"/>
        </w:rPr>
        <w:t>financial statements</w:t>
      </w:r>
      <w:r w:rsidR="00124676">
        <w:rPr>
          <w:rFonts w:ascii="Times New Roman" w:eastAsia="Times New Roman" w:hAnsi="Times New Roman" w:cs="Times New Roman"/>
          <w:sz w:val="24"/>
          <w:szCs w:val="24"/>
        </w:rPr>
        <w:t xml:space="preserve"> of</w:t>
      </w:r>
      <w:r w:rsidR="00633C49" w:rsidRPr="007C0B64">
        <w:rPr>
          <w:rFonts w:ascii="Times New Roman" w:eastAsia="Times New Roman" w:hAnsi="Times New Roman" w:cs="Times New Roman"/>
          <w:sz w:val="24"/>
          <w:szCs w:val="24"/>
        </w:rPr>
        <w:t xml:space="preserve"> </w:t>
      </w:r>
      <w:proofErr w:type="spellStart"/>
      <w:r w:rsidR="007048EB">
        <w:rPr>
          <w:rFonts w:ascii="Times New Roman" w:eastAsia="Times New Roman" w:hAnsi="Times New Roman" w:cs="Times New Roman"/>
          <w:sz w:val="24"/>
          <w:szCs w:val="24"/>
        </w:rPr>
        <w:t>SouthWest</w:t>
      </w:r>
      <w:proofErr w:type="spellEnd"/>
      <w:r w:rsidR="007048EB">
        <w:rPr>
          <w:rFonts w:ascii="Times New Roman" w:eastAsia="Times New Roman" w:hAnsi="Times New Roman" w:cs="Times New Roman"/>
          <w:sz w:val="24"/>
          <w:szCs w:val="24"/>
        </w:rPr>
        <w:t xml:space="preserve"> Water</w:t>
      </w:r>
      <w:r w:rsidR="00F7391A" w:rsidRPr="007C0B64">
        <w:rPr>
          <w:rFonts w:ascii="Times New Roman" w:eastAsia="Times New Roman" w:hAnsi="Times New Roman" w:cs="Times New Roman"/>
          <w:sz w:val="24"/>
          <w:szCs w:val="24"/>
        </w:rPr>
        <w:t>, which demonstrate</w:t>
      </w:r>
      <w:r w:rsidR="00EE41BC">
        <w:rPr>
          <w:rFonts w:ascii="Times New Roman" w:eastAsia="Times New Roman" w:hAnsi="Times New Roman" w:cs="Times New Roman"/>
          <w:sz w:val="24"/>
          <w:szCs w:val="24"/>
        </w:rPr>
        <w:t xml:space="preserve"> a</w:t>
      </w:r>
      <w:r w:rsidR="00F7391A" w:rsidRPr="007C0B64">
        <w:rPr>
          <w:rFonts w:ascii="Times New Roman" w:eastAsia="Times New Roman" w:hAnsi="Times New Roman" w:cs="Times New Roman"/>
          <w:sz w:val="24"/>
          <w:szCs w:val="24"/>
        </w:rPr>
        <w:t xml:space="preserve"> </w:t>
      </w:r>
      <w:r w:rsidR="00633C49" w:rsidRPr="007C0B64">
        <w:rPr>
          <w:rFonts w:ascii="Times New Roman" w:eastAsia="Times New Roman" w:hAnsi="Times New Roman" w:cs="Times New Roman"/>
          <w:sz w:val="24"/>
          <w:szCs w:val="24"/>
        </w:rPr>
        <w:t>debt</w:t>
      </w:r>
      <w:r w:rsidR="007048EB">
        <w:rPr>
          <w:rFonts w:ascii="Times New Roman" w:eastAsia="Times New Roman" w:hAnsi="Times New Roman" w:cs="Times New Roman"/>
          <w:sz w:val="24"/>
          <w:szCs w:val="24"/>
        </w:rPr>
        <w:t xml:space="preserve"> service coverage</w:t>
      </w:r>
      <w:r w:rsidR="00633C49" w:rsidRPr="007C0B64">
        <w:rPr>
          <w:rFonts w:ascii="Times New Roman" w:eastAsia="Times New Roman" w:hAnsi="Times New Roman" w:cs="Times New Roman"/>
          <w:sz w:val="24"/>
          <w:szCs w:val="24"/>
        </w:rPr>
        <w:t xml:space="preserve"> ratio of </w:t>
      </w:r>
      <w:r w:rsidR="007048EB">
        <w:rPr>
          <w:rFonts w:ascii="Times New Roman" w:eastAsia="Times New Roman" w:hAnsi="Times New Roman" w:cs="Times New Roman"/>
          <w:sz w:val="24"/>
          <w:szCs w:val="24"/>
        </w:rPr>
        <w:t>7</w:t>
      </w:r>
      <w:r w:rsidR="00633C49" w:rsidRPr="007C0B64">
        <w:rPr>
          <w:rFonts w:ascii="Times New Roman" w:eastAsia="Times New Roman" w:hAnsi="Times New Roman" w:cs="Times New Roman"/>
          <w:sz w:val="24"/>
          <w:szCs w:val="24"/>
        </w:rPr>
        <w:t>.</w:t>
      </w:r>
      <w:r w:rsidR="007048EB">
        <w:rPr>
          <w:rFonts w:ascii="Times New Roman" w:eastAsia="Times New Roman" w:hAnsi="Times New Roman" w:cs="Times New Roman"/>
          <w:sz w:val="24"/>
          <w:szCs w:val="24"/>
        </w:rPr>
        <w:t>56 as provided in confidential attachment FB-1</w:t>
      </w:r>
      <w:r w:rsidR="0088694A">
        <w:rPr>
          <w:rFonts w:ascii="Times New Roman" w:eastAsia="Times New Roman" w:hAnsi="Times New Roman" w:cs="Times New Roman"/>
          <w:sz w:val="24"/>
          <w:szCs w:val="24"/>
        </w:rPr>
        <w:t>.</w:t>
      </w:r>
      <w:r w:rsidR="00EE41BC">
        <w:rPr>
          <w:rFonts w:ascii="Times New Roman" w:eastAsia="Times New Roman" w:hAnsi="Times New Roman" w:cs="Times New Roman"/>
          <w:sz w:val="24"/>
          <w:szCs w:val="24"/>
        </w:rPr>
        <w:t xml:space="preserve"> </w:t>
      </w:r>
      <w:r w:rsidR="00CB6FF5">
        <w:rPr>
          <w:rFonts w:ascii="Times New Roman" w:eastAsia="Times New Roman" w:hAnsi="Times New Roman" w:cs="Times New Roman"/>
          <w:sz w:val="24"/>
          <w:szCs w:val="24"/>
        </w:rPr>
        <w:t xml:space="preserve"> Because the ratio is </w:t>
      </w:r>
      <w:r w:rsidR="004F26B4">
        <w:rPr>
          <w:rFonts w:ascii="Times New Roman" w:eastAsia="Times New Roman" w:hAnsi="Times New Roman" w:cs="Times New Roman"/>
          <w:sz w:val="24"/>
          <w:szCs w:val="24"/>
        </w:rPr>
        <w:t xml:space="preserve">more </w:t>
      </w:r>
      <w:r w:rsidR="00CB6FF5">
        <w:rPr>
          <w:rFonts w:ascii="Times New Roman" w:eastAsia="Times New Roman" w:hAnsi="Times New Roman" w:cs="Times New Roman"/>
          <w:sz w:val="24"/>
          <w:szCs w:val="24"/>
        </w:rPr>
        <w:t xml:space="preserve">than </w:t>
      </w:r>
      <w:r w:rsidR="004F26B4">
        <w:rPr>
          <w:rFonts w:ascii="Times New Roman" w:eastAsia="Times New Roman" w:hAnsi="Times New Roman" w:cs="Times New Roman"/>
          <w:sz w:val="24"/>
          <w:szCs w:val="24"/>
        </w:rPr>
        <w:t>1.25</w:t>
      </w:r>
      <w:r w:rsidR="00F7391A" w:rsidRPr="007C0B64">
        <w:rPr>
          <w:rFonts w:ascii="Times New Roman" w:eastAsia="Times New Roman" w:hAnsi="Times New Roman" w:cs="Times New Roman"/>
          <w:sz w:val="24"/>
          <w:szCs w:val="24"/>
        </w:rPr>
        <w:t xml:space="preserve">, I recommend a finding that </w:t>
      </w:r>
      <w:r w:rsidR="007048EB">
        <w:rPr>
          <w:rFonts w:ascii="Times New Roman" w:eastAsia="Times New Roman" w:hAnsi="Times New Roman" w:cs="Times New Roman"/>
          <w:sz w:val="24"/>
          <w:szCs w:val="24"/>
        </w:rPr>
        <w:t>Southwest Water</w:t>
      </w:r>
      <w:r w:rsidR="00F7391A" w:rsidRPr="007C0B64">
        <w:rPr>
          <w:rFonts w:ascii="Times New Roman" w:eastAsia="Times New Roman" w:hAnsi="Times New Roman" w:cs="Times New Roman"/>
          <w:sz w:val="24"/>
          <w:szCs w:val="24"/>
        </w:rPr>
        <w:t xml:space="preserve"> meets the leverage test specified in 16 TAC § 24.11(e)(2)(</w:t>
      </w:r>
      <w:r w:rsidR="007048EB">
        <w:rPr>
          <w:rFonts w:ascii="Times New Roman" w:eastAsia="Times New Roman" w:hAnsi="Times New Roman" w:cs="Times New Roman"/>
          <w:sz w:val="24"/>
          <w:szCs w:val="24"/>
        </w:rPr>
        <w:t>B</w:t>
      </w:r>
      <w:r w:rsidR="00F7391A" w:rsidRPr="007C0B64">
        <w:rPr>
          <w:rFonts w:ascii="Times New Roman" w:eastAsia="Times New Roman" w:hAnsi="Times New Roman" w:cs="Times New Roman"/>
          <w:sz w:val="24"/>
          <w:szCs w:val="24"/>
        </w:rPr>
        <w:t>). Therefore, I recommend a finding that—through its affiliate—</w:t>
      </w:r>
      <w:r w:rsidR="007048EB">
        <w:rPr>
          <w:rFonts w:ascii="Times New Roman" w:eastAsia="Times New Roman" w:hAnsi="Times New Roman" w:cs="Times New Roman"/>
          <w:sz w:val="24"/>
          <w:szCs w:val="24"/>
        </w:rPr>
        <w:t>Texas Water</w:t>
      </w:r>
      <w:r w:rsidR="00F7391A" w:rsidRPr="007C0B64">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8460A7A" w14:textId="5F688C3D" w:rsidR="001662BC" w:rsidRDefault="00133D92" w:rsidP="002607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sidR="001662BC">
        <w:rPr>
          <w:rFonts w:ascii="Times New Roman" w:eastAsia="Times New Roman" w:hAnsi="Times New Roman" w:cs="Times New Roman"/>
          <w:sz w:val="24"/>
          <w:szCs w:val="24"/>
        </w:rPr>
        <w:t>; or a</w:t>
      </w:r>
      <w:r w:rsidR="001662BC" w:rsidRPr="003D0026">
        <w:rPr>
          <w:rFonts w:ascii="Times New Roman" w:eastAsia="Times New Roman" w:hAnsi="Times New Roman" w:cs="Times New Roman"/>
          <w:sz w:val="24"/>
          <w:szCs w:val="24"/>
        </w:rPr>
        <w:t xml:space="preserve">n </w:t>
      </w:r>
      <w:r w:rsidR="001662BC">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1662BC" w:rsidRPr="00E679AE">
        <w:rPr>
          <w:rFonts w:ascii="Times New Roman" w:eastAsia="Times New Roman" w:hAnsi="Times New Roman" w:cs="Times New Roman"/>
          <w:sz w:val="24"/>
          <w:szCs w:val="24"/>
        </w:rPr>
        <w:t xml:space="preserve"> 16 TAC § 24.11(e)(3</w:t>
      </w:r>
      <w:r w:rsidR="001662BC">
        <w:rPr>
          <w:rFonts w:ascii="Times New Roman" w:eastAsia="Times New Roman" w:hAnsi="Times New Roman" w:cs="Times New Roman"/>
          <w:sz w:val="24"/>
          <w:szCs w:val="24"/>
        </w:rPr>
        <w:t>).</w:t>
      </w:r>
    </w:p>
    <w:p w14:paraId="264A93F3" w14:textId="19233651" w:rsidR="00376E5F" w:rsidRPr="007C0B64" w:rsidRDefault="00133D92" w:rsidP="0026077E">
      <w:pPr>
        <w:spacing w:after="120" w:line="360" w:lineRule="auto"/>
        <w:jc w:val="both"/>
        <w:rPr>
          <w:rFonts w:ascii="Times New Roman" w:eastAsia="Times New Roman" w:hAnsi="Times New Roman" w:cs="Times New Roman"/>
          <w:sz w:val="24"/>
          <w:szCs w:val="24"/>
        </w:rPr>
      </w:pPr>
      <w:r w:rsidRPr="00204D19">
        <w:rPr>
          <w:rFonts w:ascii="Times New Roman" w:eastAsia="Times New Roman" w:hAnsi="Times New Roman" w:cs="Times New Roman"/>
          <w:sz w:val="24"/>
          <w:szCs w:val="24"/>
        </w:rPr>
        <w:tab/>
      </w:r>
      <w:r w:rsidR="00EF7E43" w:rsidRPr="007C0B64">
        <w:rPr>
          <w:rFonts w:ascii="Times New Roman" w:eastAsia="Times New Roman" w:hAnsi="Times New Roman" w:cs="Times New Roman"/>
          <w:sz w:val="24"/>
          <w:szCs w:val="24"/>
        </w:rPr>
        <w:t>The affidavit provided</w:t>
      </w:r>
      <w:r w:rsidR="00116B77">
        <w:rPr>
          <w:rFonts w:ascii="Times New Roman" w:eastAsia="Times New Roman" w:hAnsi="Times New Roman" w:cs="Times New Roman"/>
          <w:sz w:val="24"/>
          <w:szCs w:val="24"/>
        </w:rPr>
        <w:t xml:space="preserve"> by</w:t>
      </w:r>
      <w:r w:rsidR="00EF7E43" w:rsidRPr="007C0B64">
        <w:rPr>
          <w:rFonts w:ascii="Times New Roman" w:eastAsia="Times New Roman" w:hAnsi="Times New Roman" w:cs="Times New Roman"/>
          <w:sz w:val="24"/>
          <w:szCs w:val="24"/>
        </w:rPr>
        <w:t xml:space="preserve"> </w:t>
      </w:r>
      <w:r w:rsidR="008373CE">
        <w:rPr>
          <w:rFonts w:ascii="Times New Roman" w:eastAsia="Times New Roman" w:hAnsi="Times New Roman" w:cs="Times New Roman"/>
          <w:sz w:val="24"/>
          <w:szCs w:val="24"/>
        </w:rPr>
        <w:t>Texas Water</w:t>
      </w:r>
      <w:r w:rsidR="00EF7E43" w:rsidRPr="007C0B64">
        <w:rPr>
          <w:rFonts w:ascii="Times New Roman" w:eastAsia="Times New Roman" w:hAnsi="Times New Roman" w:cs="Times New Roman"/>
          <w:sz w:val="24"/>
          <w:szCs w:val="24"/>
        </w:rPr>
        <w:t xml:space="preserve"> demonstrates a written guarantee of coverage of temporary cash shortages from an affiliated interest</w:t>
      </w:r>
      <w:r w:rsidR="007C0B64" w:rsidRPr="007C0B64">
        <w:rPr>
          <w:rFonts w:ascii="Times New Roman" w:eastAsia="Times New Roman" w:hAnsi="Times New Roman" w:cs="Times New Roman"/>
          <w:sz w:val="24"/>
          <w:szCs w:val="24"/>
        </w:rPr>
        <w:t>.</w:t>
      </w:r>
      <w:r w:rsidR="00EE41BC">
        <w:rPr>
          <w:rFonts w:ascii="Times New Roman" w:eastAsia="Times New Roman" w:hAnsi="Times New Roman" w:cs="Times New Roman"/>
          <w:sz w:val="24"/>
          <w:szCs w:val="24"/>
        </w:rPr>
        <w:t xml:space="preserve"> </w:t>
      </w:r>
      <w:r w:rsidR="007C0B64" w:rsidRPr="007C0B64">
        <w:rPr>
          <w:rFonts w:ascii="Times New Roman" w:eastAsia="Times New Roman" w:hAnsi="Times New Roman" w:cs="Times New Roman"/>
          <w:sz w:val="24"/>
          <w:szCs w:val="24"/>
        </w:rPr>
        <w:t xml:space="preserve"> </w:t>
      </w:r>
      <w:r w:rsidR="008373CE">
        <w:rPr>
          <w:rFonts w:ascii="Times New Roman" w:eastAsia="Times New Roman" w:hAnsi="Times New Roman" w:cs="Times New Roman"/>
          <w:sz w:val="24"/>
          <w:szCs w:val="24"/>
        </w:rPr>
        <w:t>Texas Water</w:t>
      </w:r>
      <w:r w:rsidR="003C025A">
        <w:rPr>
          <w:rFonts w:ascii="Times New Roman" w:eastAsia="Times New Roman" w:hAnsi="Times New Roman" w:cs="Times New Roman"/>
          <w:sz w:val="24"/>
          <w:szCs w:val="24"/>
        </w:rPr>
        <w:t xml:space="preserve"> projects no operating shortages</w:t>
      </w:r>
      <w:r w:rsidR="008373CE">
        <w:rPr>
          <w:rFonts w:ascii="Times New Roman" w:eastAsia="Times New Roman" w:hAnsi="Times New Roman" w:cs="Times New Roman"/>
          <w:sz w:val="24"/>
          <w:szCs w:val="24"/>
        </w:rPr>
        <w:t xml:space="preserve"> as provided in confidential attachment FB-1.</w:t>
      </w:r>
      <w:r w:rsidR="003C025A">
        <w:rPr>
          <w:rFonts w:ascii="Times New Roman" w:eastAsia="Times New Roman" w:hAnsi="Times New Roman" w:cs="Times New Roman"/>
          <w:sz w:val="24"/>
          <w:szCs w:val="24"/>
        </w:rPr>
        <w:t xml:space="preserve"> </w:t>
      </w:r>
      <w:r w:rsidR="00EE41BC">
        <w:rPr>
          <w:rFonts w:ascii="Times New Roman" w:eastAsia="Times New Roman" w:hAnsi="Times New Roman" w:cs="Times New Roman"/>
          <w:sz w:val="24"/>
          <w:szCs w:val="24"/>
        </w:rPr>
        <w:t xml:space="preserve"> </w:t>
      </w:r>
      <w:r w:rsidR="004412BD" w:rsidRPr="007C0B64">
        <w:rPr>
          <w:rFonts w:ascii="Times New Roman" w:eastAsia="Times New Roman" w:hAnsi="Times New Roman" w:cs="Times New Roman"/>
          <w:sz w:val="24"/>
          <w:szCs w:val="24"/>
        </w:rPr>
        <w:t xml:space="preserve">Therefore, I recommend a finding that </w:t>
      </w:r>
      <w:r w:rsidR="00E46386">
        <w:rPr>
          <w:rFonts w:ascii="Times New Roman" w:eastAsia="Times New Roman" w:hAnsi="Times New Roman" w:cs="Times New Roman"/>
          <w:sz w:val="24"/>
          <w:szCs w:val="24"/>
        </w:rPr>
        <w:t>Texas Water</w:t>
      </w:r>
      <w:r w:rsidR="004412BD" w:rsidRPr="007C0B64">
        <w:rPr>
          <w:rFonts w:ascii="Times New Roman" w:eastAsia="Times New Roman" w:hAnsi="Times New Roman" w:cs="Times New Roman"/>
          <w:sz w:val="24"/>
          <w:szCs w:val="24"/>
        </w:rPr>
        <w:t xml:space="preserve"> meets the operations test specified in 16 TAC § 24.11(e)(3).</w:t>
      </w:r>
    </w:p>
    <w:p w14:paraId="35544693" w14:textId="77777777" w:rsidR="00CB3015" w:rsidRDefault="00CB3015" w:rsidP="0026077E">
      <w:pPr>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Planned Capital Improvements and Purchase Price</w:t>
      </w:r>
    </w:p>
    <w:p w14:paraId="7D243A68" w14:textId="77777777" w:rsidR="00CB3015" w:rsidRDefault="00CB3015" w:rsidP="002607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24.11(e)(5)(A).</w:t>
      </w:r>
    </w:p>
    <w:p w14:paraId="71E1B325" w14:textId="68AA860C" w:rsidR="00CB3015" w:rsidRDefault="00CB3015" w:rsidP="002607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T</w:t>
      </w:r>
      <w:r w:rsidR="008373CE">
        <w:rPr>
          <w:rFonts w:ascii="Times New Roman" w:eastAsia="Times New Roman" w:hAnsi="Times New Roman" w:cs="Times New Roman"/>
          <w:sz w:val="24"/>
          <w:szCs w:val="24"/>
        </w:rPr>
        <w:t>exas Water</w:t>
      </w:r>
      <w:r>
        <w:rPr>
          <w:rFonts w:ascii="Times New Roman" w:eastAsia="Times New Roman" w:hAnsi="Times New Roman" w:cs="Times New Roman"/>
          <w:sz w:val="24"/>
          <w:szCs w:val="24"/>
        </w:rPr>
        <w:t xml:space="preserve"> has filed documentation demonstrating adequate </w:t>
      </w:r>
      <w:r w:rsidR="008373CE">
        <w:rPr>
          <w:rFonts w:ascii="Times New Roman" w:eastAsia="Times New Roman" w:hAnsi="Times New Roman" w:cs="Times New Roman"/>
          <w:sz w:val="24"/>
          <w:szCs w:val="24"/>
        </w:rPr>
        <w:t>sources of</w:t>
      </w:r>
      <w:r>
        <w:rPr>
          <w:rFonts w:ascii="Times New Roman" w:eastAsia="Times New Roman" w:hAnsi="Times New Roman" w:cs="Times New Roman"/>
          <w:sz w:val="24"/>
          <w:szCs w:val="24"/>
        </w:rPr>
        <w:t xml:space="preserve"> funding</w:t>
      </w:r>
      <w:r w:rsidR="00207EB9">
        <w:rPr>
          <w:rFonts w:ascii="Times New Roman" w:eastAsia="Times New Roman" w:hAnsi="Times New Roman" w:cs="Times New Roman"/>
          <w:sz w:val="24"/>
          <w:szCs w:val="24"/>
        </w:rPr>
        <w:t>, in the form of a line of credit,</w:t>
      </w:r>
      <w:r w:rsidR="008373CE">
        <w:rPr>
          <w:rFonts w:ascii="Times New Roman" w:eastAsia="Times New Roman" w:hAnsi="Times New Roman" w:cs="Times New Roman"/>
          <w:sz w:val="24"/>
          <w:szCs w:val="24"/>
        </w:rPr>
        <w:t xml:space="preserve"> for</w:t>
      </w:r>
      <w:r>
        <w:rPr>
          <w:rFonts w:ascii="Times New Roman" w:eastAsia="Times New Roman" w:hAnsi="Times New Roman" w:cs="Times New Roman"/>
          <w:sz w:val="24"/>
          <w:szCs w:val="24"/>
        </w:rPr>
        <w:t xml:space="preserve"> the purchase price and planned system improvements for the </w:t>
      </w:r>
      <w:r w:rsidR="008373CE">
        <w:rPr>
          <w:rFonts w:ascii="Times New Roman" w:eastAsia="Times New Roman" w:hAnsi="Times New Roman" w:cs="Times New Roman"/>
          <w:sz w:val="24"/>
          <w:szCs w:val="24"/>
        </w:rPr>
        <w:t>CS</w:t>
      </w:r>
      <w:r>
        <w:rPr>
          <w:rFonts w:ascii="Times New Roman" w:eastAsia="Times New Roman" w:hAnsi="Times New Roman" w:cs="Times New Roman"/>
          <w:sz w:val="24"/>
          <w:szCs w:val="24"/>
        </w:rPr>
        <w:t xml:space="preserve"> water system alongside all of </w:t>
      </w:r>
      <w:r w:rsidR="008373CE">
        <w:rPr>
          <w:rFonts w:ascii="Times New Roman" w:eastAsia="Times New Roman" w:hAnsi="Times New Roman" w:cs="Times New Roman"/>
          <w:sz w:val="24"/>
          <w:szCs w:val="24"/>
        </w:rPr>
        <w:t>Texas Water</w:t>
      </w:r>
      <w:r>
        <w:rPr>
          <w:rFonts w:ascii="Times New Roman" w:eastAsia="Times New Roman" w:hAnsi="Times New Roman" w:cs="Times New Roman"/>
          <w:sz w:val="24"/>
          <w:szCs w:val="24"/>
        </w:rPr>
        <w:t>’s other purchased systems and planned system improvements</w:t>
      </w:r>
      <w:r w:rsidR="008373CE">
        <w:rPr>
          <w:rFonts w:ascii="Times New Roman" w:eastAsia="Times New Roman" w:hAnsi="Times New Roman" w:cs="Times New Roman"/>
          <w:sz w:val="24"/>
          <w:szCs w:val="24"/>
        </w:rPr>
        <w:t xml:space="preserve"> provided in confidential attachment FB-1</w:t>
      </w:r>
      <w:r>
        <w:rPr>
          <w:rFonts w:ascii="Times New Roman" w:eastAsia="Times New Roman" w:hAnsi="Times New Roman" w:cs="Times New Roman"/>
          <w:sz w:val="24"/>
          <w:szCs w:val="24"/>
        </w:rPr>
        <w:t xml:space="preserve">. </w:t>
      </w:r>
      <w:r w:rsidR="008373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Therefore, I recommend a finding that </w:t>
      </w:r>
      <w:r w:rsidR="008373CE">
        <w:rPr>
          <w:rFonts w:ascii="Times New Roman" w:eastAsia="Times New Roman" w:hAnsi="Times New Roman" w:cs="Times New Roman"/>
          <w:sz w:val="24"/>
          <w:szCs w:val="24"/>
        </w:rPr>
        <w:t>Texas Water</w:t>
      </w:r>
      <w:r>
        <w:rPr>
          <w:rFonts w:ascii="Times New Roman" w:eastAsia="Times New Roman" w:hAnsi="Times New Roman" w:cs="Times New Roman"/>
          <w:sz w:val="24"/>
          <w:szCs w:val="24"/>
        </w:rPr>
        <w:t xml:space="preserve"> satisfies the requirements of 16 TAC § 24.11(e)(5)(A).</w:t>
      </w:r>
    </w:p>
    <w:p w14:paraId="6D1E9CD5" w14:textId="77777777" w:rsidR="008373CE" w:rsidRPr="00080C3E" w:rsidRDefault="008373CE" w:rsidP="00FF65B9">
      <w:pPr>
        <w:keepNext/>
        <w:keepLines/>
        <w:spacing w:after="120" w:line="360" w:lineRule="auto"/>
        <w:jc w:val="both"/>
        <w:rPr>
          <w:rFonts w:ascii="Times New Roman" w:eastAsia="Times New Roman" w:hAnsi="Times New Roman" w:cs="Times New Roman"/>
          <w:b/>
          <w:bCs/>
          <w:i/>
          <w:iCs/>
          <w:sz w:val="24"/>
          <w:szCs w:val="24"/>
        </w:rPr>
      </w:pPr>
      <w:r w:rsidRPr="00080C3E">
        <w:rPr>
          <w:rFonts w:ascii="Times New Roman" w:eastAsia="Times New Roman" w:hAnsi="Times New Roman" w:cs="Times New Roman"/>
          <w:b/>
          <w:bCs/>
          <w:i/>
          <w:iCs/>
          <w:sz w:val="24"/>
          <w:szCs w:val="24"/>
        </w:rPr>
        <w:lastRenderedPageBreak/>
        <w:t>Fair market value and ratemaking rate base (TWC 13.305(</w:t>
      </w:r>
      <w:proofErr w:type="spellStart"/>
      <w:r w:rsidRPr="00080C3E">
        <w:rPr>
          <w:rFonts w:ascii="Times New Roman" w:eastAsia="Times New Roman" w:hAnsi="Times New Roman" w:cs="Times New Roman"/>
          <w:b/>
          <w:bCs/>
          <w:i/>
          <w:iCs/>
          <w:sz w:val="24"/>
          <w:szCs w:val="24"/>
        </w:rPr>
        <w:t>i</w:t>
      </w:r>
      <w:proofErr w:type="spellEnd"/>
      <w:r w:rsidRPr="00080C3E">
        <w:rPr>
          <w:rFonts w:ascii="Times New Roman" w:eastAsia="Times New Roman" w:hAnsi="Times New Roman" w:cs="Times New Roman"/>
          <w:b/>
          <w:bCs/>
          <w:i/>
          <w:iCs/>
          <w:sz w:val="24"/>
          <w:szCs w:val="24"/>
        </w:rPr>
        <w:t>))</w:t>
      </w:r>
    </w:p>
    <w:p w14:paraId="4A738F30" w14:textId="17539CFE" w:rsidR="008373CE" w:rsidRPr="008373CE" w:rsidRDefault="008373CE" w:rsidP="00FF65B9">
      <w:pPr>
        <w:keepNext/>
        <w:keepLines/>
        <w:spacing w:after="120" w:line="360" w:lineRule="auto"/>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 xml:space="preserve">Because </w:t>
      </w:r>
      <w:r w:rsidR="00080C3E">
        <w:rPr>
          <w:rFonts w:ascii="Times New Roman" w:eastAsia="Times New Roman" w:hAnsi="Times New Roman" w:cs="Times New Roman"/>
          <w:sz w:val="24"/>
          <w:szCs w:val="24"/>
        </w:rPr>
        <w:t>Texas Water</w:t>
      </w:r>
      <w:r w:rsidRPr="008373CE">
        <w:rPr>
          <w:rFonts w:ascii="Times New Roman" w:eastAsia="Times New Roman" w:hAnsi="Times New Roman" w:cs="Times New Roman"/>
          <w:sz w:val="24"/>
          <w:szCs w:val="24"/>
        </w:rPr>
        <w:t xml:space="preserve"> has filed notice with the Commission of its intent to use a fair market value (FMV) process to determine the ratemaking rate base of </w:t>
      </w:r>
      <w:r w:rsidR="00080C3E">
        <w:rPr>
          <w:rFonts w:ascii="Times New Roman" w:eastAsia="Times New Roman" w:hAnsi="Times New Roman" w:cs="Times New Roman"/>
          <w:sz w:val="24"/>
          <w:szCs w:val="24"/>
        </w:rPr>
        <w:t>CS Water</w:t>
      </w:r>
      <w:r w:rsidRPr="008373CE">
        <w:rPr>
          <w:rFonts w:ascii="Times New Roman" w:eastAsia="Times New Roman" w:hAnsi="Times New Roman" w:cs="Times New Roman"/>
          <w:sz w:val="24"/>
          <w:szCs w:val="24"/>
        </w:rPr>
        <w:t>, the following provisions of TWC § 13.305 apply to this proceeding:</w:t>
      </w:r>
    </w:p>
    <w:p w14:paraId="63DF1DFA" w14:textId="77777777" w:rsidR="008373CE" w:rsidRPr="008373CE" w:rsidRDefault="008373CE" w:rsidP="00080C3E">
      <w:pPr>
        <w:spacing w:after="120" w:line="360" w:lineRule="auto"/>
        <w:ind w:left="720"/>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 xml:space="preserve">(f) For the purposes of the acquisition, the fair market value is the average of the three utility valuation expert appraisals conducted under Subsection (c). </w:t>
      </w:r>
    </w:p>
    <w:p w14:paraId="5525BE2F" w14:textId="77777777" w:rsidR="00080C3E" w:rsidRDefault="008373CE" w:rsidP="00080C3E">
      <w:pPr>
        <w:spacing w:after="120" w:line="360" w:lineRule="auto"/>
        <w:ind w:left="720"/>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(g) For an acquisition of a selling utility, the ratemaking rate base of the selling utility is the lesser of the purchase price negotiated by the acquiring utility and the selling utility or the fair market value.  The ratemaking rate base of the selling utility shall be incorporated into the rate base of the acquiring utility during the utility's next rate base case under Subchapter F.</w:t>
      </w:r>
    </w:p>
    <w:p w14:paraId="480122DE" w14:textId="10A64159" w:rsidR="008373CE" w:rsidRPr="008373CE" w:rsidRDefault="008373CE" w:rsidP="00080C3E">
      <w:pPr>
        <w:spacing w:after="120" w:line="360" w:lineRule="auto"/>
        <w:ind w:left="720"/>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w:t>
      </w:r>
      <w:proofErr w:type="spellStart"/>
      <w:r w:rsidRPr="008373CE">
        <w:rPr>
          <w:rFonts w:ascii="Times New Roman" w:eastAsia="Times New Roman" w:hAnsi="Times New Roman" w:cs="Times New Roman"/>
          <w:sz w:val="24"/>
          <w:szCs w:val="24"/>
        </w:rPr>
        <w:t>i</w:t>
      </w:r>
      <w:proofErr w:type="spellEnd"/>
      <w:r w:rsidRPr="008373CE">
        <w:rPr>
          <w:rFonts w:ascii="Times New Roman" w:eastAsia="Times New Roman" w:hAnsi="Times New Roman" w:cs="Times New Roman"/>
          <w:sz w:val="24"/>
          <w:szCs w:val="24"/>
        </w:rPr>
        <w:t>) If the utility commission approves the application for acquisition under Section 13.301, the utility commission shall issue an order that includes:</w:t>
      </w:r>
    </w:p>
    <w:p w14:paraId="1A881759" w14:textId="77777777" w:rsidR="00080C3E" w:rsidRDefault="008373CE" w:rsidP="008373CE">
      <w:pPr>
        <w:spacing w:after="120" w:line="360" w:lineRule="auto"/>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ab/>
      </w:r>
      <w:r w:rsidR="00080C3E">
        <w:rPr>
          <w:rFonts w:ascii="Times New Roman" w:eastAsia="Times New Roman" w:hAnsi="Times New Roman" w:cs="Times New Roman"/>
          <w:sz w:val="24"/>
          <w:szCs w:val="24"/>
        </w:rPr>
        <w:tab/>
      </w:r>
      <w:r w:rsidRPr="008373CE">
        <w:rPr>
          <w:rFonts w:ascii="Times New Roman" w:eastAsia="Times New Roman" w:hAnsi="Times New Roman" w:cs="Times New Roman"/>
          <w:sz w:val="24"/>
          <w:szCs w:val="24"/>
        </w:rPr>
        <w:t xml:space="preserve">(1) the ratemaking rate base of the selling utility as determined under </w:t>
      </w:r>
      <w:r w:rsidRPr="008373CE">
        <w:rPr>
          <w:rFonts w:ascii="Times New Roman" w:eastAsia="Times New Roman" w:hAnsi="Times New Roman" w:cs="Times New Roman"/>
          <w:sz w:val="24"/>
          <w:szCs w:val="24"/>
        </w:rPr>
        <w:tab/>
      </w:r>
      <w:r w:rsidR="00080C3E">
        <w:rPr>
          <w:rFonts w:ascii="Times New Roman" w:eastAsia="Times New Roman" w:hAnsi="Times New Roman" w:cs="Times New Roman"/>
          <w:sz w:val="24"/>
          <w:szCs w:val="24"/>
        </w:rPr>
        <w:tab/>
      </w:r>
      <w:r w:rsidR="00080C3E">
        <w:rPr>
          <w:rFonts w:ascii="Times New Roman" w:eastAsia="Times New Roman" w:hAnsi="Times New Roman" w:cs="Times New Roman"/>
          <w:sz w:val="24"/>
          <w:szCs w:val="24"/>
        </w:rPr>
        <w:tab/>
      </w:r>
      <w:r w:rsidR="00080C3E">
        <w:rPr>
          <w:rFonts w:ascii="Times New Roman" w:eastAsia="Times New Roman" w:hAnsi="Times New Roman" w:cs="Times New Roman"/>
          <w:sz w:val="24"/>
          <w:szCs w:val="24"/>
        </w:rPr>
        <w:tab/>
      </w:r>
      <w:r w:rsidRPr="008373CE">
        <w:rPr>
          <w:rFonts w:ascii="Times New Roman" w:eastAsia="Times New Roman" w:hAnsi="Times New Roman" w:cs="Times New Roman"/>
          <w:sz w:val="24"/>
          <w:szCs w:val="24"/>
        </w:rPr>
        <w:t>Subsection (g); and</w:t>
      </w:r>
    </w:p>
    <w:p w14:paraId="6B863014" w14:textId="71F464F4" w:rsidR="008373CE" w:rsidRPr="008373CE" w:rsidRDefault="008373CE" w:rsidP="00080C3E">
      <w:pPr>
        <w:spacing w:after="120" w:line="360" w:lineRule="auto"/>
        <w:ind w:left="720" w:firstLine="720"/>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 xml:space="preserve">(2) any additional conditions for the acquisition the utility commission </w:t>
      </w:r>
      <w:r w:rsidRPr="008373CE">
        <w:rPr>
          <w:rFonts w:ascii="Times New Roman" w:eastAsia="Times New Roman" w:hAnsi="Times New Roman" w:cs="Times New Roman"/>
          <w:sz w:val="24"/>
          <w:szCs w:val="24"/>
        </w:rPr>
        <w:tab/>
        <w:t>requires.</w:t>
      </w:r>
    </w:p>
    <w:p w14:paraId="1A38A6F0" w14:textId="47D1EA9D" w:rsidR="008373CE" w:rsidRPr="008373CE" w:rsidRDefault="008373CE" w:rsidP="008373CE">
      <w:pPr>
        <w:spacing w:after="120" w:line="360" w:lineRule="auto"/>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Consistent with the above statutory provisions, the table in confidential Attachment FB-1 shows the FMV appraisal amount reported by each of the utility valuation experts and the resulting average amount.</w:t>
      </w:r>
    </w:p>
    <w:p w14:paraId="0A68FCCA" w14:textId="5C94FF4D" w:rsidR="008373CE" w:rsidRPr="008373CE" w:rsidRDefault="008373CE" w:rsidP="008373CE">
      <w:pPr>
        <w:spacing w:after="120" w:line="360" w:lineRule="auto"/>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 xml:space="preserve">Because the average of the three appraisals yields a FMV which is more than the sales price, the ratemaking rate base for </w:t>
      </w:r>
      <w:r>
        <w:rPr>
          <w:rFonts w:ascii="Times New Roman" w:eastAsia="Times New Roman" w:hAnsi="Times New Roman" w:cs="Times New Roman"/>
          <w:sz w:val="24"/>
          <w:szCs w:val="24"/>
        </w:rPr>
        <w:t>CS Water</w:t>
      </w:r>
      <w:r w:rsidRPr="008373CE">
        <w:rPr>
          <w:rFonts w:ascii="Times New Roman" w:eastAsia="Times New Roman" w:hAnsi="Times New Roman" w:cs="Times New Roman"/>
          <w:sz w:val="24"/>
          <w:szCs w:val="24"/>
        </w:rPr>
        <w:t xml:space="preserve"> is the sales price amount, provided in confidential </w:t>
      </w:r>
      <w:r w:rsidR="00EE41BC">
        <w:rPr>
          <w:rFonts w:ascii="Times New Roman" w:eastAsia="Times New Roman" w:hAnsi="Times New Roman" w:cs="Times New Roman"/>
          <w:sz w:val="24"/>
          <w:szCs w:val="24"/>
        </w:rPr>
        <w:t>a</w:t>
      </w:r>
      <w:r w:rsidRPr="008373CE">
        <w:rPr>
          <w:rFonts w:ascii="Times New Roman" w:eastAsia="Times New Roman" w:hAnsi="Times New Roman" w:cs="Times New Roman"/>
          <w:sz w:val="24"/>
          <w:szCs w:val="24"/>
        </w:rPr>
        <w:t xml:space="preserve">ttachment FB-1, as prescribed by the provisions of TWC § 13.305(g).   </w:t>
      </w:r>
    </w:p>
    <w:p w14:paraId="1640854D" w14:textId="2C5BE6AC" w:rsidR="00376E5F" w:rsidRPr="0076246A" w:rsidRDefault="00376E5F" w:rsidP="0026077E">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37017E1E" w:rsidR="00376E5F" w:rsidRPr="004037C0" w:rsidRDefault="00376E5F" w:rsidP="0026077E">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8373CE">
        <w:rPr>
          <w:rFonts w:ascii="Times New Roman" w:eastAsia="Times New Roman" w:hAnsi="Times New Roman" w:cs="Times New Roman"/>
          <w:sz w:val="24"/>
          <w:szCs w:val="24"/>
        </w:rPr>
        <w:t>Texas Water</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20339FDD" w:rsidR="00372923" w:rsidRPr="00372923" w:rsidRDefault="00133D92" w:rsidP="0026077E">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8373CE">
        <w:rPr>
          <w:rFonts w:ascii="Times New Roman" w:hAnsi="Times New Roman" w:cs="Times New Roman"/>
          <w:sz w:val="24"/>
          <w:szCs w:val="24"/>
        </w:rPr>
        <w:t>Texas Water</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w:t>
      </w:r>
      <w:r w:rsidR="00372923" w:rsidRPr="00372923">
        <w:rPr>
          <w:rFonts w:ascii="Times New Roman" w:hAnsi="Times New Roman" w:cs="Times New Roman"/>
          <w:sz w:val="24"/>
          <w:szCs w:val="24"/>
        </w:rPr>
        <w:lastRenderedPageBreak/>
        <w:t xml:space="preserve">application.  My conclusions are based on information provided by </w:t>
      </w:r>
      <w:r w:rsidR="008373CE">
        <w:rPr>
          <w:rFonts w:ascii="Times New Roman" w:hAnsi="Times New Roman" w:cs="Times New Roman"/>
          <w:sz w:val="24"/>
          <w:szCs w:val="24"/>
        </w:rPr>
        <w:t>Texas Water</w:t>
      </w:r>
      <w:r w:rsidR="00372923" w:rsidRPr="00372923">
        <w:rPr>
          <w:rFonts w:ascii="Times New Roman" w:hAnsi="Times New Roman" w:cs="Times New Roman"/>
          <w:sz w:val="24"/>
          <w:szCs w:val="24"/>
        </w:rPr>
        <w:t xml:space="preserve"> before the date of this memorandum and may not reflect any changes in </w:t>
      </w:r>
      <w:r w:rsidR="008373CE">
        <w:rPr>
          <w:rFonts w:ascii="Times New Roman" w:hAnsi="Times New Roman" w:cs="Times New Roman"/>
          <w:sz w:val="24"/>
          <w:szCs w:val="24"/>
        </w:rPr>
        <w:t>Texas Water</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26077E">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6DC16" w14:textId="77777777" w:rsidR="00D6483B" w:rsidRDefault="00D6483B" w:rsidP="003E3FA5">
      <w:pPr>
        <w:spacing w:after="0" w:line="240" w:lineRule="auto"/>
      </w:pPr>
      <w:r>
        <w:separator/>
      </w:r>
    </w:p>
  </w:endnote>
  <w:endnote w:type="continuationSeparator" w:id="0">
    <w:p w14:paraId="5C5B5A03" w14:textId="77777777" w:rsidR="00D6483B" w:rsidRDefault="00D6483B"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E463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E46386">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55FC" w14:textId="77777777" w:rsidR="00D6483B" w:rsidRDefault="00D6483B" w:rsidP="003E3FA5">
      <w:pPr>
        <w:spacing w:after="0" w:line="240" w:lineRule="auto"/>
      </w:pPr>
      <w:r>
        <w:separator/>
      </w:r>
    </w:p>
  </w:footnote>
  <w:footnote w:type="continuationSeparator" w:id="0">
    <w:p w14:paraId="06686463" w14:textId="77777777" w:rsidR="00D6483B" w:rsidRDefault="00D6483B" w:rsidP="003E3FA5">
      <w:pPr>
        <w:spacing w:after="0" w:line="240" w:lineRule="auto"/>
      </w:pPr>
      <w:r>
        <w:continuationSeparator/>
      </w:r>
    </w:p>
  </w:footnote>
  <w:footnote w:id="1">
    <w:p w14:paraId="5EB6F241" w14:textId="77F7F6A3" w:rsidR="00F7391A" w:rsidRDefault="00F7391A" w:rsidP="009A12BA">
      <w:pPr>
        <w:pStyle w:val="FootnoteText"/>
        <w:ind w:firstLine="720"/>
      </w:pPr>
      <w:r>
        <w:rPr>
          <w:rStyle w:val="FootnoteReference"/>
        </w:rPr>
        <w:footnoteRef/>
      </w:r>
      <w:r>
        <w:t xml:space="preserve">  </w:t>
      </w:r>
      <w:r w:rsidR="00434C99">
        <w:t xml:space="preserve">Texas Water Utilities, </w:t>
      </w:r>
      <w:proofErr w:type="gramStart"/>
      <w:r w:rsidR="00434C99">
        <w:t>L.P’s</w:t>
      </w:r>
      <w:proofErr w:type="gramEnd"/>
      <w:r w:rsidR="00434C99">
        <w:t xml:space="preserve"> Response to Commission Staff’s Second Request for information</w:t>
      </w:r>
      <w:r w:rsidR="00B10619">
        <w:t xml:space="preserve"> </w:t>
      </w:r>
      <w:r>
        <w:t xml:space="preserve">at </w:t>
      </w:r>
      <w:r w:rsidR="00434C99">
        <w:t>pdf</w:t>
      </w:r>
      <w:r>
        <w:t xml:space="preserve"> </w:t>
      </w:r>
      <w:r w:rsidR="00434C99">
        <w:t>9 and 10</w:t>
      </w:r>
      <w:r>
        <w:t xml:space="preserve"> (</w:t>
      </w:r>
      <w:r w:rsidR="00B31B3D">
        <w:t>J</w:t>
      </w:r>
      <w:r w:rsidR="00434C99">
        <w:t>an</w:t>
      </w:r>
      <w:r w:rsidR="00B31B3D">
        <w:t xml:space="preserve">. </w:t>
      </w:r>
      <w:r w:rsidR="003E07CA">
        <w:t>4</w:t>
      </w:r>
      <w:r>
        <w:t>, 202</w:t>
      </w:r>
      <w:r w:rsidR="003E07CA">
        <w:t>3</w:t>
      </w:r>
      <w:r>
        <w:t xml:space="preserve">). </w:t>
      </w:r>
    </w:p>
  </w:footnote>
  <w:footnote w:id="2">
    <w:p w14:paraId="097333C6" w14:textId="16EEC543" w:rsidR="00EF7E43" w:rsidRDefault="00EF7E43" w:rsidP="0088694A">
      <w:pPr>
        <w:pStyle w:val="FootnoteText"/>
        <w:spacing w:after="120"/>
        <w:ind w:firstLine="720"/>
      </w:pPr>
      <w:r>
        <w:rPr>
          <w:rStyle w:val="FootnoteReference"/>
        </w:rPr>
        <w:footnoteRef/>
      </w:r>
      <w:r>
        <w:t xml:space="preserve">  </w:t>
      </w:r>
      <w:r w:rsidR="003E07CA">
        <w:t>Confidential Supplemental Attachments 2-5(1) and 2-5(2)</w:t>
      </w:r>
      <w:r w:rsidR="003C025A">
        <w:t xml:space="preserve"> </w:t>
      </w:r>
      <w:r w:rsidRPr="00EF7E43">
        <w:t xml:space="preserve">at </w:t>
      </w:r>
      <w:r w:rsidR="003E07CA">
        <w:t>pdf</w:t>
      </w:r>
      <w:r w:rsidRPr="00EF7E43">
        <w:t xml:space="preserve"> </w:t>
      </w:r>
      <w:r>
        <w:t>4</w:t>
      </w:r>
      <w:r w:rsidR="007048EB">
        <w:t xml:space="preserve"> and 5</w:t>
      </w:r>
      <w:r w:rsidRPr="00EF7E43">
        <w:t xml:space="preserve"> (</w:t>
      </w:r>
      <w:r w:rsidR="001234C4">
        <w:t>J</w:t>
      </w:r>
      <w:r w:rsidR="003E07CA">
        <w:t>an</w:t>
      </w:r>
      <w:r w:rsidR="000A798A">
        <w:t xml:space="preserve">. </w:t>
      </w:r>
      <w:r w:rsidR="003E07CA">
        <w:t>20</w:t>
      </w:r>
      <w:r w:rsidRPr="00EF7E43">
        <w:t>, 202</w:t>
      </w:r>
      <w:r w:rsidR="003E07CA">
        <w:t>3</w:t>
      </w:r>
      <w:r w:rsidRPr="00EF7E4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72E3839C" w:rsidR="00195A79" w:rsidRPr="00C670BE" w:rsidRDefault="00363697" w:rsidP="0099083B">
    <w:pPr>
      <w:pStyle w:val="Header"/>
      <w:spacing w:after="240"/>
      <w:jc w:val="right"/>
      <w:rPr>
        <w:rFonts w:ascii="Times New Roman" w:hAnsi="Times New Roman" w:cs="Times New Roman"/>
        <w:b/>
      </w:rPr>
    </w:pPr>
    <w:r w:rsidRPr="00C670BE">
      <w:rPr>
        <w:rFonts w:ascii="Times New Roman" w:hAnsi="Times New Roman" w:cs="Times New Roman"/>
        <w:b/>
      </w:rPr>
      <w:t xml:space="preserve">Docket No. </w:t>
    </w:r>
    <w:r w:rsidR="00662901" w:rsidRPr="00C670BE">
      <w:rPr>
        <w:rFonts w:ascii="Times New Roman" w:hAnsi="Times New Roman" w:cs="Times New Roman"/>
        <w:b/>
      </w:rPr>
      <w:t>5</w:t>
    </w:r>
    <w:r w:rsidR="003E07CA" w:rsidRPr="00C670BE">
      <w:rPr>
        <w:rFonts w:ascii="Times New Roman" w:hAnsi="Times New Roman" w:cs="Times New Roman"/>
        <w:b/>
      </w:rPr>
      <w:t>41</w:t>
    </w:r>
    <w:r w:rsidR="00662901" w:rsidRPr="00C670BE">
      <w:rPr>
        <w:rFonts w:ascii="Times New Roman" w:hAnsi="Times New Roman" w:cs="Times New Roman"/>
        <w:b/>
      </w:rPr>
      <w:t>7</w:t>
    </w:r>
    <w:r w:rsidR="003E07CA" w:rsidRPr="00C670BE">
      <w:rPr>
        <w:rFonts w:ascii="Times New Roman" w:hAnsi="Times New Roman" w:cs="Times New Roman"/>
        <w:b/>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31A72"/>
    <w:rsid w:val="000658D7"/>
    <w:rsid w:val="00072BE8"/>
    <w:rsid w:val="00080C3E"/>
    <w:rsid w:val="00084F87"/>
    <w:rsid w:val="0009457B"/>
    <w:rsid w:val="000A798A"/>
    <w:rsid w:val="000F4326"/>
    <w:rsid w:val="000F6F5D"/>
    <w:rsid w:val="001102DB"/>
    <w:rsid w:val="00116B77"/>
    <w:rsid w:val="001234C4"/>
    <w:rsid w:val="00124676"/>
    <w:rsid w:val="0013261C"/>
    <w:rsid w:val="00133D92"/>
    <w:rsid w:val="00147CE5"/>
    <w:rsid w:val="001662BC"/>
    <w:rsid w:val="001B04B4"/>
    <w:rsid w:val="00204D19"/>
    <w:rsid w:val="00207EB9"/>
    <w:rsid w:val="002149AE"/>
    <w:rsid w:val="00256BA8"/>
    <w:rsid w:val="0026077E"/>
    <w:rsid w:val="00265D24"/>
    <w:rsid w:val="00284379"/>
    <w:rsid w:val="00291833"/>
    <w:rsid w:val="002B55D4"/>
    <w:rsid w:val="002E39ED"/>
    <w:rsid w:val="00363697"/>
    <w:rsid w:val="00365F1F"/>
    <w:rsid w:val="00372923"/>
    <w:rsid w:val="00376E5F"/>
    <w:rsid w:val="003829B2"/>
    <w:rsid w:val="00385F9C"/>
    <w:rsid w:val="003C025A"/>
    <w:rsid w:val="003C1F2C"/>
    <w:rsid w:val="003E07CA"/>
    <w:rsid w:val="003E3FA5"/>
    <w:rsid w:val="004037C0"/>
    <w:rsid w:val="00434C99"/>
    <w:rsid w:val="004412BD"/>
    <w:rsid w:val="00446D9B"/>
    <w:rsid w:val="00464080"/>
    <w:rsid w:val="004B0438"/>
    <w:rsid w:val="004D4845"/>
    <w:rsid w:val="004F26B4"/>
    <w:rsid w:val="00512787"/>
    <w:rsid w:val="00512930"/>
    <w:rsid w:val="00533AB6"/>
    <w:rsid w:val="005B4729"/>
    <w:rsid w:val="005C50C8"/>
    <w:rsid w:val="005E58E5"/>
    <w:rsid w:val="005E707D"/>
    <w:rsid w:val="0063274E"/>
    <w:rsid w:val="00633C49"/>
    <w:rsid w:val="00635BC4"/>
    <w:rsid w:val="00636D72"/>
    <w:rsid w:val="0064168C"/>
    <w:rsid w:val="00660C9F"/>
    <w:rsid w:val="00662901"/>
    <w:rsid w:val="006A4FB6"/>
    <w:rsid w:val="006B6D0E"/>
    <w:rsid w:val="006C6834"/>
    <w:rsid w:val="006F5466"/>
    <w:rsid w:val="0070258A"/>
    <w:rsid w:val="007048EB"/>
    <w:rsid w:val="0071012A"/>
    <w:rsid w:val="00757FA2"/>
    <w:rsid w:val="0076246A"/>
    <w:rsid w:val="00763FC2"/>
    <w:rsid w:val="007700A2"/>
    <w:rsid w:val="00792257"/>
    <w:rsid w:val="007A4DA5"/>
    <w:rsid w:val="007B20B0"/>
    <w:rsid w:val="007C0B64"/>
    <w:rsid w:val="007D0A6F"/>
    <w:rsid w:val="007E628F"/>
    <w:rsid w:val="00803DED"/>
    <w:rsid w:val="00826DED"/>
    <w:rsid w:val="008373CE"/>
    <w:rsid w:val="00852F19"/>
    <w:rsid w:val="0088694A"/>
    <w:rsid w:val="00891293"/>
    <w:rsid w:val="008D2981"/>
    <w:rsid w:val="008D6429"/>
    <w:rsid w:val="00902CAA"/>
    <w:rsid w:val="009130FE"/>
    <w:rsid w:val="00961A50"/>
    <w:rsid w:val="00973928"/>
    <w:rsid w:val="009A12BA"/>
    <w:rsid w:val="009C0DD2"/>
    <w:rsid w:val="00A173E8"/>
    <w:rsid w:val="00A3291B"/>
    <w:rsid w:val="00A42084"/>
    <w:rsid w:val="00A85843"/>
    <w:rsid w:val="00A92FC2"/>
    <w:rsid w:val="00A968B9"/>
    <w:rsid w:val="00AC0F73"/>
    <w:rsid w:val="00AC1B94"/>
    <w:rsid w:val="00AE4987"/>
    <w:rsid w:val="00B10619"/>
    <w:rsid w:val="00B31B3D"/>
    <w:rsid w:val="00B52332"/>
    <w:rsid w:val="00B80159"/>
    <w:rsid w:val="00BA5465"/>
    <w:rsid w:val="00BB2C20"/>
    <w:rsid w:val="00BF176F"/>
    <w:rsid w:val="00C011C1"/>
    <w:rsid w:val="00C0242A"/>
    <w:rsid w:val="00C25294"/>
    <w:rsid w:val="00C5712F"/>
    <w:rsid w:val="00C670BE"/>
    <w:rsid w:val="00C74679"/>
    <w:rsid w:val="00CB3015"/>
    <w:rsid w:val="00CB6FF5"/>
    <w:rsid w:val="00CE7231"/>
    <w:rsid w:val="00D4732B"/>
    <w:rsid w:val="00D52DC0"/>
    <w:rsid w:val="00D6483B"/>
    <w:rsid w:val="00D73FFD"/>
    <w:rsid w:val="00D82FD0"/>
    <w:rsid w:val="00D9105A"/>
    <w:rsid w:val="00E054DD"/>
    <w:rsid w:val="00E46386"/>
    <w:rsid w:val="00E615DF"/>
    <w:rsid w:val="00E850EE"/>
    <w:rsid w:val="00EA0270"/>
    <w:rsid w:val="00EE41BC"/>
    <w:rsid w:val="00EE489A"/>
    <w:rsid w:val="00EF2CA2"/>
    <w:rsid w:val="00EF5CEE"/>
    <w:rsid w:val="00EF63CD"/>
    <w:rsid w:val="00EF7E43"/>
    <w:rsid w:val="00F21E89"/>
    <w:rsid w:val="00F554E5"/>
    <w:rsid w:val="00F618D3"/>
    <w:rsid w:val="00F65A84"/>
    <w:rsid w:val="00F7391A"/>
    <w:rsid w:val="00F81C5D"/>
    <w:rsid w:val="00FC2566"/>
    <w:rsid w:val="00FC7CAB"/>
    <w:rsid w:val="00FE53BD"/>
    <w:rsid w:val="00FE7E7A"/>
    <w:rsid w:val="00FF6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265D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847</Words>
  <Characters>4832</Characters>
  <Application>Microsoft Office Word</Application>
  <DocSecurity>0</DocSecurity>
  <Lines>40</Lines>
  <Paragraphs>11</Paragraphs>
  <ScaleCrop>false</ScaleCrop>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2023-01-31T17:52:00Z</dcterms:created>
  <dcterms:modified xsi:type="dcterms:W3CDTF">2023-01-31T17:54:00Z</dcterms:modified>
</cp:coreProperties>
</file>